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228600</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8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Report (Date of earliest event reported): February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169545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140"/>
        <w:spacing w:after="0"/>
        <w:rPr>
          <w:sz w:val="20"/>
          <w:szCs w:val="20"/>
          <w:color w:val="auto"/>
        </w:rPr>
      </w:pPr>
      <w:r>
        <w:rPr>
          <w:rFonts w:ascii="Arial" w:cs="Arial" w:eastAsia="Arial" w:hAnsi="Arial"/>
          <w:sz w:val="29"/>
          <w:szCs w:val="29"/>
          <w:b w:val="1"/>
          <w:bCs w:val="1"/>
          <w:u w:val="single" w:color="auto"/>
          <w:color w:val="auto"/>
        </w:rPr>
        <w:t>NN, INC.</w:t>
      </w:r>
    </w:p>
    <w:p>
      <w:pPr>
        <w:spacing w:after="0" w:line="38" w:lineRule="exact"/>
        <w:rPr>
          <w:sz w:val="24"/>
          <w:szCs w:val="24"/>
          <w:color w:val="auto"/>
        </w:rPr>
      </w:pPr>
    </w:p>
    <w:tbl>
      <w:tblPr>
        <w:tblLayout w:type="fixed"/>
        <w:tblInd w:w="2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ind w:left="20"/>
              <w:spacing w:after="0"/>
              <w:rPr>
                <w:sz w:val="20"/>
                <w:szCs w:val="20"/>
                <w:color w:val="auto"/>
              </w:rPr>
            </w:pPr>
            <w:r>
              <w:rPr>
                <w:rFonts w:ascii="Arial" w:cs="Arial" w:eastAsia="Arial" w:hAnsi="Arial"/>
                <w:sz w:val="18"/>
                <w:szCs w:val="18"/>
                <w:color w:val="auto"/>
                <w:w w:val="98"/>
              </w:rPr>
              <w:t>(Exact name of registrant as specified in its charter)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03"/>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56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0-23486</w:t>
            </w:r>
          </w:p>
        </w:tc>
        <w:tc>
          <w:tcPr>
            <w:tcW w:w="1600" w:type="dxa"/>
            <w:vAlign w:val="bottom"/>
          </w:tcPr>
          <w:p>
            <w:pPr>
              <w:spacing w:after="0"/>
              <w:rPr>
                <w:sz w:val="24"/>
                <w:szCs w:val="24"/>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64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060" w:type="dxa"/>
            <w:vAlign w:val="bottom"/>
            <w:gridSpan w:val="5"/>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5"/>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2000 Waters Edge Drive, Johnson City, Tennessee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37604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364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392"/>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(423) 743-9151</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spacing w:after="0"/>
              <w:rPr>
                <w:sz w:val="20"/>
                <w:szCs w:val="20"/>
                <w:color w:val="auto"/>
              </w:rPr>
            </w:pPr>
            <w:r>
              <w:rPr>
                <w:rFonts w:ascii="Arial" w:cs="Arial" w:eastAsia="Arial" w:hAnsi="Arial"/>
                <w:sz w:val="18"/>
                <w:szCs w:val="18"/>
                <w:color w:val="auto"/>
                <w:w w:val="95"/>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2"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796" w:right="83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8.01</w:t>
        <w:tab/>
        <w:t>OTHER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11, 2014, NN, Inc. issued a press release announcing the declaration of a quarterly cash dividend of $0.07 per common share payable on March 14, 2014, to shareholders of record as of the close of business on February 28, 2014. The full text of the press release is furnished as Exhibit 99.1 to this Form 8-K and is incorporated herein by reference.</w:t>
      </w:r>
    </w:p>
    <w:p>
      <w:pPr>
        <w:spacing w:after="0" w:line="2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5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2014</w:t>
      </w: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-10160</wp:posOffset>
            </wp:positionV>
            <wp:extent cx="1105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William C. Kelly, Jr.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Kelly</w:t>
            </w:r>
          </w:p>
        </w:tc>
        <w:tc>
          <w:tcPr>
            <w:tcW w:w="1940" w:type="dxa"/>
            <w:vAlign w:val="bottom"/>
          </w:tcPr>
          <w:p>
            <w:pPr>
              <w:spacing w:after="0"/>
              <w:rPr>
                <w:sz w:val="19"/>
                <w:szCs w:val="19"/>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Marilynn Meek</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(423) 743-9151</w:t>
            </w:r>
          </w:p>
        </w:tc>
        <w:tc>
          <w:tcPr>
            <w:tcW w:w="19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61"/>
          <w:szCs w:val="61"/>
          <w:color w:val="auto"/>
        </w:rPr>
        <w:t>n e w s</w:t>
      </w: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2000 Waters Edge Drive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Johnson City, TN 37604</w:t>
      </w:r>
    </w:p>
    <w:p>
      <w:pPr>
        <w:spacing w:after="0" w:line="2318" w:lineRule="exact"/>
        <w:rPr>
          <w:sz w:val="20"/>
          <w:szCs w:val="20"/>
          <w:color w:val="auto"/>
        </w:rPr>
      </w:pPr>
    </w:p>
    <w:p>
      <w:pPr>
        <w:sectPr>
          <w:pgSz w:w="11900" w:h="16838" w:orient="portrait"/>
          <w:cols w:equalWidth="0" w:num="2">
            <w:col w:w="8420" w:space="720"/>
            <w:col w:w="2280"/>
          </w:cols>
          <w:pgMar w:left="240" w:top="112" w:right="239" w:bottom="1440" w:gutter="0" w:footer="0" w:header="0"/>
        </w:sect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February 11, 2014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INCREASES CASH DIVIDEND TO $0.07 PER COMMON SHARE</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Johnson City, Tenn, February 11, 2014 – NN, Inc. (Nasdaq: NNBR) announced today its Board of Directors declared a quarterly cash dividend of $0.07 per common share. The dividend will be paid on March 14, 2014, to shareholders of record as of the close of business on February 28.</w:t>
      </w:r>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Rich Holder, President and Chief Executive Officer of NN, Inc. commented, “We are pleased to announce the increase in our dividend from $0.06 per common share to $0.07 per common share. This action, in combination with our recent announcement of the acquisition of the assets of V-S Industries, illustrates key elements of our new strategic plan The proper execution of this plan is enabling us to invest in and execute our strategic priorities, while also returning value to our shareholders.”</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Mexico and China. NN, Inc. had sales of US $370 million in 2012.</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2012.</w:t>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2019-12-06T10:21:33Z</dcterms:created>
  <dcterms:modified xsi:type="dcterms:W3CDTF">2019-12-06T10:21:33Z</dcterms:modified>
</cp:coreProperties>
</file>