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60"/>
        <w:spacing w:after="0"/>
        <w:rPr>
          <w:sz w:val="20"/>
          <w:szCs w:val="20"/>
          <w:color w:val="auto"/>
        </w:rPr>
      </w:pPr>
      <w:r>
        <w:rPr>
          <w:rFonts w:ascii="Courier New" w:cs="Courier New" w:eastAsia="Courier New" w:hAnsi="Courier New"/>
          <w:sz w:val="18"/>
          <w:szCs w:val="18"/>
          <w:color w:val="auto"/>
        </w:rPr>
        <w:t>[Letterhead of NN, Inc.]</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August 20, 2002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EDGAR and Facsimile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tabs>
          <w:tab w:leader="none" w:pos="1260" w:val="left"/>
        </w:tabs>
        <w:rPr>
          <w:sz w:val="20"/>
          <w:szCs w:val="20"/>
          <w:color w:val="auto"/>
        </w:rPr>
      </w:pPr>
      <w:r>
        <w:rPr>
          <w:rFonts w:ascii="Courier New" w:cs="Courier New" w:eastAsia="Courier New" w:hAnsi="Courier New"/>
          <w:sz w:val="18"/>
          <w:szCs w:val="18"/>
          <w:color w:val="auto"/>
        </w:rPr>
        <w:t>Attention:</w:t>
        <w:tab/>
        <w:t>Jean Yang</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Re:</w:t>
        <w:tab/>
        <w:t>NN, Inc.</w:t>
      </w:r>
    </w:p>
    <w:p>
      <w:pPr>
        <w:ind w:left="860"/>
        <w:spacing w:after="0" w:line="238" w:lineRule="auto"/>
        <w:rPr>
          <w:sz w:val="20"/>
          <w:szCs w:val="20"/>
          <w:color w:val="auto"/>
        </w:rPr>
      </w:pPr>
      <w:r>
        <w:rPr>
          <w:rFonts w:ascii="Courier New" w:cs="Courier New" w:eastAsia="Courier New" w:hAnsi="Courier New"/>
          <w:sz w:val="18"/>
          <w:szCs w:val="18"/>
          <w:color w:val="auto"/>
        </w:rPr>
        <w:t>Registration Statement on Form S-3</w:t>
      </w:r>
    </w:p>
    <w:p>
      <w:pPr>
        <w:ind w:left="860"/>
        <w:spacing w:after="0"/>
        <w:rPr>
          <w:sz w:val="20"/>
          <w:szCs w:val="20"/>
          <w:color w:val="auto"/>
        </w:rPr>
      </w:pPr>
      <w:r>
        <w:rPr>
          <w:rFonts w:ascii="Courier New" w:cs="Courier New" w:eastAsia="Courier New" w:hAnsi="Courier New"/>
          <w:sz w:val="18"/>
          <w:szCs w:val="18"/>
          <w:color w:val="auto"/>
        </w:rPr>
        <w:t>Registration No. 333-89950</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4"/>
          <w:szCs w:val="24"/>
          <w:color w:val="auto"/>
        </w:rPr>
      </w:pPr>
    </w:p>
    <w:p>
      <w:pPr>
        <w:ind w:right="2199" w:firstLine="948"/>
        <w:spacing w:after="0" w:line="268" w:lineRule="auto"/>
        <w:rPr>
          <w:sz w:val="20"/>
          <w:szCs w:val="20"/>
          <w:color w:val="auto"/>
        </w:rPr>
      </w:pPr>
      <w:r>
        <w:rPr>
          <w:rFonts w:ascii="Courier New" w:cs="Courier New" w:eastAsia="Courier New" w:hAnsi="Courier New"/>
          <w:sz w:val="16"/>
          <w:szCs w:val="16"/>
          <w:color w:val="auto"/>
        </w:rPr>
        <w:t>In accordance with Rule 477 promulgated under the Securities Act of 1933, as amended (the "Securities Act"), NN, Inc. (the "Company") hereby requests withdrawal of its Registration Statement on Form S-3 (File No.</w:t>
      </w:r>
    </w:p>
    <w:p>
      <w:pPr>
        <w:spacing w:after="0" w:line="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333-89950) together with all exhibits and amendments thereto (the "Registration Statement"), that was originally filed with the Securities and Exchange Commission (the "Commission") on June 6, 2002 and amended on July 15, 2002. The Registration Statement was declared effective on August 1, 2002. The Company requests withdrawal of its Registration Statement due to unfavorable market conditions. None of the Company's securities have been sold under the Registration Statement.</w:t>
      </w:r>
    </w:p>
    <w:p>
      <w:pPr>
        <w:spacing w:after="0" w:line="211" w:lineRule="exact"/>
        <w:rPr>
          <w:sz w:val="24"/>
          <w:szCs w:val="24"/>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Company requests in accordance with Securities Act Rule 457(p) that all fees paid to the Commission in connection with the filing of the Registration Statement be credited for future use.</w:t>
      </w:r>
    </w:p>
    <w:p>
      <w:pPr>
        <w:spacing w:after="0" w:line="209" w:lineRule="exact"/>
        <w:rPr>
          <w:sz w:val="24"/>
          <w:szCs w:val="24"/>
          <w:color w:val="auto"/>
        </w:rPr>
      </w:pPr>
    </w:p>
    <w:p>
      <w:pPr>
        <w:ind w:right="2199" w:firstLine="948"/>
        <w:spacing w:after="0" w:line="268" w:lineRule="auto"/>
        <w:rPr>
          <w:sz w:val="20"/>
          <w:szCs w:val="20"/>
          <w:color w:val="auto"/>
        </w:rPr>
      </w:pPr>
      <w:r>
        <w:rPr>
          <w:rFonts w:ascii="Courier New" w:cs="Courier New" w:eastAsia="Courier New" w:hAnsi="Courier New"/>
          <w:sz w:val="16"/>
          <w:szCs w:val="16"/>
          <w:color w:val="auto"/>
        </w:rPr>
        <w:t>If you have any questions with respect to this request, please call Tracy Davis Mackey of the law firm of Blackwell Sanders Peper Martin LLP at</w:t>
      </w:r>
    </w:p>
    <w:p>
      <w:pPr>
        <w:ind w:left="3700" w:right="4839" w:hanging="3692"/>
        <w:spacing w:after="0" w:line="536" w:lineRule="auto"/>
        <w:tabs>
          <w:tab w:leader="none" w:pos="64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983-8625, or the undersigned at 423-743-9151. Sincerely,</w:t>
      </w:r>
    </w:p>
    <w:p>
      <w:pPr>
        <w:ind w:left="3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NN, Inc.</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 William C. Kelly, Jr.</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William C. Kelly, Jr.</w:t>
      </w:r>
    </w:p>
    <w:p>
      <w:pPr>
        <w:ind w:left="3800"/>
        <w:spacing w:after="0" w:line="237" w:lineRule="auto"/>
        <w:rPr>
          <w:sz w:val="20"/>
          <w:szCs w:val="20"/>
          <w:color w:val="auto"/>
        </w:rPr>
      </w:pPr>
      <w:r>
        <w:rPr>
          <w:rFonts w:ascii="Courier New" w:cs="Courier New" w:eastAsia="Courier New" w:hAnsi="Courier New"/>
          <w:sz w:val="18"/>
          <w:szCs w:val="18"/>
          <w:color w:val="auto"/>
        </w:rPr>
        <w:t>Secretary, Treasurer and</w:t>
      </w:r>
    </w:p>
    <w:p>
      <w:pPr>
        <w:ind w:left="3800"/>
        <w:spacing w:after="0" w:line="238" w:lineRule="auto"/>
        <w:rPr>
          <w:sz w:val="20"/>
          <w:szCs w:val="20"/>
          <w:color w:val="auto"/>
        </w:rPr>
      </w:pPr>
      <w:r>
        <w:rPr>
          <w:rFonts w:ascii="Courier New" w:cs="Courier New" w:eastAsia="Courier New" w:hAnsi="Courier New"/>
          <w:sz w:val="18"/>
          <w:szCs w:val="18"/>
          <w:color w:val="auto"/>
        </w:rPr>
        <w:t>Chief Accounting Officer</w:t>
      </w:r>
    </w:p>
    <w:p>
      <w:pPr>
        <w:spacing w:after="0"/>
        <w:tabs>
          <w:tab w:leader="none" w:pos="520" w:val="left"/>
        </w:tabs>
        <w:rPr>
          <w:sz w:val="20"/>
          <w:szCs w:val="20"/>
          <w:color w:val="auto"/>
        </w:rPr>
      </w:pPr>
      <w:r>
        <w:rPr>
          <w:rFonts w:ascii="Courier New" w:cs="Courier New" w:eastAsia="Courier New" w:hAnsi="Courier New"/>
          <w:sz w:val="18"/>
          <w:szCs w:val="18"/>
          <w:color w:val="auto"/>
        </w:rPr>
        <w:t>cc:</w:t>
        <w:tab/>
        <w:t>Tracy Davis Mackey</w:t>
      </w:r>
    </w:p>
    <w:sectPr>
      <w:pgSz w:w="11900" w:h="16838" w:orient="portrait"/>
      <w:cols w:equalWidth="0" w:num="1">
        <w:col w:w="10219"/>
      </w:cols>
      <w:pgMar w:left="240" w:top="6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1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2019-12-11T23:08:53Z</dcterms:created>
  <dcterms:modified xsi:type="dcterms:W3CDTF">2019-12-11T23:08:53Z</dcterms:modified>
</cp:coreProperties>
</file>